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5A97CF" w:sz="12" w:space="3"/>
          <w:right w:val="none" w:color="auto" w:sz="0" w:space="0"/>
        </w:pBdr>
        <w:shd w:val="clear" w:fill="D9E4FE"/>
        <w:spacing w:before="0" w:beforeAutospacing="0" w:after="375" w:afterAutospacing="0" w:line="720" w:lineRule="atLeast"/>
        <w:ind w:left="0" w:right="0" w:firstLine="0"/>
        <w:jc w:val="center"/>
        <w:rPr>
          <w:rFonts w:hint="eastAsia" w:ascii="微软雅黑" w:hAnsi="微软雅黑" w:eastAsia="微软雅黑" w:cs="微软雅黑"/>
          <w:b/>
          <w:bCs/>
          <w:i w:val="0"/>
          <w:iCs w:val="0"/>
          <w:caps w:val="0"/>
          <w:color w:val="333333"/>
          <w:spacing w:val="0"/>
          <w:sz w:val="45"/>
          <w:szCs w:val="45"/>
          <w:lang w:eastAsia="zh-CN"/>
        </w:rPr>
      </w:pPr>
      <w:bookmarkStart w:id="0" w:name="_GoBack"/>
      <w:bookmarkEnd w:id="0"/>
      <w:r>
        <w:rPr>
          <w:rFonts w:hint="eastAsia" w:ascii="微软雅黑" w:hAnsi="微软雅黑" w:eastAsia="微软雅黑" w:cs="微软雅黑"/>
          <w:b/>
          <w:bCs/>
          <w:i w:val="0"/>
          <w:iCs w:val="0"/>
          <w:caps w:val="0"/>
          <w:color w:val="333333"/>
          <w:spacing w:val="0"/>
          <w:sz w:val="45"/>
          <w:szCs w:val="45"/>
          <w:shd w:val="clear" w:fill="D9E4FE"/>
        </w:rPr>
        <w:t>2021年度</w:t>
      </w:r>
      <w:r>
        <w:rPr>
          <w:rFonts w:hint="eastAsia" w:ascii="微软雅黑" w:hAnsi="微软雅黑" w:eastAsia="微软雅黑" w:cs="微软雅黑"/>
          <w:b/>
          <w:bCs/>
          <w:i w:val="0"/>
          <w:iCs w:val="0"/>
          <w:caps w:val="0"/>
          <w:color w:val="333333"/>
          <w:spacing w:val="0"/>
          <w:sz w:val="45"/>
          <w:szCs w:val="45"/>
          <w:shd w:val="clear" w:fill="D9E4FE"/>
          <w:lang w:eastAsia="zh-CN"/>
        </w:rPr>
        <w:t>市人大机关</w:t>
      </w:r>
      <w:r>
        <w:rPr>
          <w:rFonts w:hint="eastAsia" w:ascii="微软雅黑" w:hAnsi="微软雅黑" w:eastAsia="微软雅黑" w:cs="微软雅黑"/>
          <w:b/>
          <w:bCs/>
          <w:i w:val="0"/>
          <w:iCs w:val="0"/>
          <w:caps w:val="0"/>
          <w:color w:val="333333"/>
          <w:spacing w:val="0"/>
          <w:sz w:val="45"/>
          <w:szCs w:val="45"/>
          <w:shd w:val="clear" w:fill="D9E4FE"/>
        </w:rPr>
        <w:t>绩效考核目标</w:t>
      </w:r>
      <w:r>
        <w:rPr>
          <w:rFonts w:hint="eastAsia" w:ascii="微软雅黑" w:hAnsi="微软雅黑" w:eastAsia="微软雅黑" w:cs="微软雅黑"/>
          <w:b/>
          <w:bCs/>
          <w:i w:val="0"/>
          <w:iCs w:val="0"/>
          <w:caps w:val="0"/>
          <w:color w:val="333333"/>
          <w:spacing w:val="0"/>
          <w:sz w:val="45"/>
          <w:szCs w:val="45"/>
          <w:shd w:val="clear" w:fill="D9E4FE"/>
          <w:lang w:eastAsia="zh-CN"/>
        </w:rPr>
        <w:t>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iCs w:val="0"/>
          <w:caps w:val="0"/>
          <w:color w:val="000000"/>
          <w:spacing w:val="0"/>
          <w:sz w:val="24"/>
          <w:szCs w:val="24"/>
          <w:lang w:val="en-US"/>
        </w:rPr>
      </w:pPr>
      <w:r>
        <w:rPr>
          <w:rFonts w:hint="eastAsia" w:ascii="微软雅黑" w:hAnsi="微软雅黑" w:eastAsia="微软雅黑" w:cs="微软雅黑"/>
          <w:i w:val="0"/>
          <w:iCs w:val="0"/>
          <w:caps w:val="0"/>
          <w:color w:val="000000"/>
          <w:spacing w:val="0"/>
          <w:kern w:val="0"/>
          <w:sz w:val="24"/>
          <w:szCs w:val="24"/>
          <w:lang w:val="en-US" w:eastAsia="zh-CN" w:bidi="ar"/>
        </w:rPr>
        <w:t>责任单位：市人大常委会机关                     联系人：刘进军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iCs w:val="0"/>
          <w:caps w:val="0"/>
          <w:color w:val="000000"/>
          <w:spacing w:val="0"/>
          <w:sz w:val="24"/>
          <w:szCs w:val="24"/>
          <w:lang w:val="en-US"/>
        </w:rPr>
      </w:pPr>
      <w:r>
        <w:rPr>
          <w:rFonts w:hint="eastAsia" w:ascii="微软雅黑" w:hAnsi="微软雅黑" w:eastAsia="微软雅黑" w:cs="微软雅黑"/>
          <w:i w:val="0"/>
          <w:iCs w:val="0"/>
          <w:caps w:val="0"/>
          <w:color w:val="000000"/>
          <w:spacing w:val="0"/>
          <w:kern w:val="0"/>
          <w:sz w:val="24"/>
          <w:szCs w:val="24"/>
          <w:lang w:val="en-US" w:eastAsia="zh-CN" w:bidi="ar"/>
        </w:rPr>
        <w:t>责任人：张如勇                                联系电话：85250711</w:t>
      </w:r>
    </w:p>
    <w:tbl>
      <w:tblPr>
        <w:tblStyle w:val="3"/>
        <w:tblW w:w="4991" w:type="pct"/>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Layout w:type="autofit"/>
        <w:tblCellMar>
          <w:top w:w="15" w:type="dxa"/>
          <w:left w:w="15" w:type="dxa"/>
          <w:bottom w:w="15" w:type="dxa"/>
          <w:right w:w="15" w:type="dxa"/>
        </w:tblCellMar>
      </w:tblPr>
      <w:tblGrid>
        <w:gridCol w:w="1312"/>
        <w:gridCol w:w="511"/>
        <w:gridCol w:w="1678"/>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88" w:type="pct"/>
            <w:tcBorders>
              <w:top w:val="single" w:color="559ADA" w:sz="6" w:space="0"/>
              <w:left w:val="single" w:color="559ADA" w:sz="6" w:space="0"/>
              <w:bottom w:val="single" w:color="559ADA" w:sz="6" w:space="0"/>
              <w:right w:val="single" w:color="559ADA" w:sz="6" w:space="0"/>
            </w:tcBorders>
            <w:shd w:val="clear" w:color="auto" w:fill="FFFFFF"/>
            <w:vAlign w:val="center"/>
          </w:tcPr>
          <w:p>
            <w:pPr>
              <w:keepNext w:val="0"/>
              <w:keepLines w:val="0"/>
              <w:widowControl/>
              <w:suppressLineNumbers w:val="0"/>
              <w:jc w:val="center"/>
              <w:rPr>
                <w:b/>
                <w:bCs/>
                <w:sz w:val="24"/>
                <w:szCs w:val="24"/>
              </w:rPr>
            </w:pPr>
            <w:r>
              <w:rPr>
                <w:rFonts w:ascii="宋体" w:hAnsi="宋体" w:eastAsia="宋体" w:cs="宋体"/>
                <w:b/>
                <w:bCs/>
                <w:kern w:val="0"/>
                <w:sz w:val="24"/>
                <w:szCs w:val="24"/>
                <w:lang w:val="en-US" w:eastAsia="zh-CN" w:bidi="ar"/>
              </w:rPr>
              <w:t>考评维度</w:t>
            </w:r>
          </w:p>
        </w:tc>
        <w:tc>
          <w:tcPr>
            <w:tcW w:w="1315" w:type="pct"/>
            <w:gridSpan w:val="2"/>
            <w:tcBorders>
              <w:top w:val="single" w:color="559ADA" w:sz="6" w:space="0"/>
              <w:left w:val="single" w:color="559ADA" w:sz="6" w:space="0"/>
              <w:bottom w:val="single" w:color="559ADA" w:sz="6" w:space="0"/>
              <w:right w:val="single" w:color="559ADA" w:sz="6" w:space="0"/>
            </w:tcBorders>
            <w:shd w:val="clear" w:color="auto" w:fill="FFFFFF"/>
            <w:vAlign w:val="center"/>
          </w:tcPr>
          <w:p>
            <w:pPr>
              <w:keepNext w:val="0"/>
              <w:keepLines w:val="0"/>
              <w:widowControl/>
              <w:suppressLineNumbers w:val="0"/>
              <w:jc w:val="center"/>
              <w:rPr>
                <w:b/>
                <w:bCs/>
                <w:sz w:val="24"/>
                <w:szCs w:val="24"/>
              </w:rPr>
            </w:pPr>
            <w:r>
              <w:rPr>
                <w:rFonts w:ascii="宋体" w:hAnsi="宋体" w:eastAsia="宋体" w:cs="宋体"/>
                <w:b/>
                <w:bCs/>
                <w:kern w:val="0"/>
                <w:sz w:val="24"/>
                <w:szCs w:val="24"/>
                <w:lang w:val="en-US" w:eastAsia="zh-CN" w:bidi="ar"/>
              </w:rPr>
              <w:t>目标名称</w:t>
            </w:r>
          </w:p>
        </w:tc>
        <w:tc>
          <w:tcPr>
            <w:tcW w:w="2895" w:type="pct"/>
            <w:tcBorders>
              <w:top w:val="single" w:color="559ADA" w:sz="6" w:space="0"/>
              <w:left w:val="single" w:color="559ADA" w:sz="6" w:space="0"/>
              <w:bottom w:val="single" w:color="559ADA" w:sz="6" w:space="0"/>
              <w:right w:val="single" w:color="559ADA" w:sz="6" w:space="0"/>
            </w:tcBorders>
            <w:shd w:val="clear" w:color="auto" w:fill="FFFFFF"/>
            <w:vAlign w:val="center"/>
          </w:tcPr>
          <w:p>
            <w:pPr>
              <w:keepNext w:val="0"/>
              <w:keepLines w:val="0"/>
              <w:widowControl/>
              <w:suppressLineNumbers w:val="0"/>
              <w:jc w:val="center"/>
              <w:rPr>
                <w:b/>
                <w:bCs/>
                <w:sz w:val="24"/>
                <w:szCs w:val="24"/>
              </w:rPr>
            </w:pPr>
            <w:r>
              <w:rPr>
                <w:rFonts w:ascii="宋体" w:hAnsi="宋体" w:eastAsia="宋体" w:cs="宋体"/>
                <w:b/>
                <w:bCs/>
                <w:kern w:val="0"/>
                <w:sz w:val="24"/>
                <w:szCs w:val="24"/>
                <w:lang w:val="en-US" w:eastAsia="zh-CN" w:bidi="ar"/>
              </w:rPr>
              <w:t>考核内容及指标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559ADA" w:sz="6" w:space="0"/>
              <w:left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gridSpan w:val="3"/>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平安创建（10分）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restart"/>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职能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指标</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代表意见建议办理</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市人大代表议案、建议、批评和意见办理面商率达到100%。代表满意和基本满意率95%以上。市人大代表议案、建议、批评和意见办结率100%。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重要信访件办理</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当年重要信访件的办结率为100%。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restart"/>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职能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目标</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巡视督察整改</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按要求完成中央巡视、生态环保督察和省委巡视、省“七张问题清单”等整改工作。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提高立法质量</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组织实施2021年立法计划，制定出台《杭州市淳安特别生态功能区条例》《杭州市西湖龙井茶保护管理条例》，完成《杭州市文明行为促进条例》《杭州市物业管理条例》修订。在立法工作中坚持重大立法事项向市委报告，实行立法专班制、双组长制。深入开展立法调研，广泛征求专家学者、市政协委员、基层立法联系点、社会公众等各方面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捍卫司法公平公正</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听取和审议市政府关于2020年度法治政府建设情况的报告,听取和审议市政府工作部门负责人依法履职情况报告；听取和审议市检察院关于全市检察机关民事检察工作情况的报告以及部分检察官履职情况报告。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审议工作</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市人大常委会听取和审议市政府2021年上半年计划和预算执行情况的报告、2020年度审计工作报告、审计发现问题整改情况报告、审查和批准2020年决算。听取和审议政府重大投资项目计划草案的报告及2020年执行情况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助推民生实事项目</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组成若干个监督小组，坚持问题导向、绩效导向，采取视察、专题调研、执法检查、听取审议报告、满意度测评等多种形式，对市十三届人大六次会议票决产生的民生实事项目进行专项监督，助推民生实事项目的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助推普法宣传</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对习近平总书记对“五四宪法”历史资料陈列馆的重要批示精神开展“回头看”，参与谋划建设国家宪法宣传教育馆。组织开展“五四宪法”历史资料陈列馆成立五周年活动。开展“法治大讲堂”宣教活动不少于10次，“永远跟党走，宪法伴我行”讲座100场，年接待观众人数不少于25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加强自身建设</w:t>
            </w:r>
          </w:p>
        </w:tc>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集中开展党史学习教育，组织庆祝建党100周年系列活动；深化习近平法治思想和习近平总书记关于坚持和完善人民代表大会制度的重要思想理论学习，开展“坚持党的领导、人民当家作主、依法治国有机统一”理论研讨学习活动；召开市人大常委会设立40周年座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vMerge w:val="continue"/>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jc w:val="center"/>
              <w:rPr>
                <w:rFonts w:hint="eastAsia" w:ascii="宋体"/>
                <w:sz w:val="24"/>
                <w:szCs w:val="24"/>
              </w:rPr>
            </w:pPr>
          </w:p>
        </w:tc>
        <w:tc>
          <w:tcPr>
            <w:tcW w:w="0" w:type="auto"/>
            <w:gridSpan w:val="2"/>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共性工作：法治杭州、财政绩效管理、智慧电子政务、审计整改、信访工作、绩效目标管理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创新创优（10分）</w:t>
            </w:r>
          </w:p>
        </w:tc>
        <w:tc>
          <w:tcPr>
            <w:tcW w:w="0" w:type="auto"/>
            <w:gridSpan w:val="3"/>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国内影响（5分）、省内排名（5分）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center"/>
              <w:rPr>
                <w:sz w:val="24"/>
                <w:szCs w:val="24"/>
              </w:rPr>
            </w:pPr>
            <w:r>
              <w:rPr>
                <w:rFonts w:ascii="宋体" w:hAnsi="宋体" w:eastAsia="宋体" w:cs="宋体"/>
                <w:kern w:val="0"/>
                <w:sz w:val="24"/>
                <w:szCs w:val="24"/>
                <w:lang w:val="en-US" w:eastAsia="zh-CN" w:bidi="ar"/>
              </w:rPr>
              <w:t>满意度评价（40分）</w:t>
            </w:r>
          </w:p>
        </w:tc>
        <w:tc>
          <w:tcPr>
            <w:tcW w:w="0" w:type="auto"/>
            <w:gridSpan w:val="3"/>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市县评议（10分）、社会评价（30分）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CellMar>
            <w:top w:w="15" w:type="dxa"/>
            <w:left w:w="15" w:type="dxa"/>
            <w:bottom w:w="15" w:type="dxa"/>
            <w:right w:w="15" w:type="dxa"/>
          </w:tblCellMar>
        </w:tblPrEx>
        <w:tc>
          <w:tcPr>
            <w:tcW w:w="0" w:type="auto"/>
            <w:gridSpan w:val="4"/>
            <w:tcBorders>
              <w:top w:val="single" w:color="559ADA" w:sz="6" w:space="0"/>
              <w:left w:val="single" w:color="559ADA" w:sz="6" w:space="0"/>
              <w:bottom w:val="single" w:color="559ADA" w:sz="6" w:space="0"/>
              <w:right w:val="single" w:color="559ADA" w:sz="6" w:space="0"/>
            </w:tcBorders>
            <w:shd w:val="clear" w:color="auto" w:fill="FFFFFF"/>
            <w:tcMar>
              <w:top w:w="75" w:type="dxa"/>
              <w:left w:w="75" w:type="dxa"/>
              <w:bottom w:w="75" w:type="dxa"/>
              <w:right w:w="75" w:type="dxa"/>
            </w:tcMar>
            <w:vAlign w:val="center"/>
          </w:tcPr>
          <w:p>
            <w:pPr>
              <w:keepNext w:val="0"/>
              <w:keepLines w:val="0"/>
              <w:widowControl/>
              <w:suppressLineNumbers w:val="0"/>
              <w:spacing w:line="390" w:lineRule="atLeast"/>
              <w:jc w:val="left"/>
              <w:rPr>
                <w:sz w:val="24"/>
                <w:szCs w:val="24"/>
              </w:rPr>
            </w:pPr>
            <w:r>
              <w:rPr>
                <w:rFonts w:ascii="宋体" w:hAnsi="宋体" w:eastAsia="宋体" w:cs="宋体"/>
                <w:kern w:val="0"/>
                <w:sz w:val="24"/>
                <w:szCs w:val="24"/>
                <w:lang w:val="en-US" w:eastAsia="zh-CN" w:bidi="ar"/>
              </w:rPr>
              <w:t>党建工作考核（“否优降档”“加减分”）</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lang w:val="en-US" w:eastAsia="zh-CN" w:bidi="ar"/>
        </w:rPr>
        <w:t>注：打“★”的目标涉及社会评价意见重点整改目标。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6A0CDB"/>
    <w:rsid w:val="424500EF"/>
    <w:rsid w:val="5FEE7017"/>
    <w:rsid w:val="6AB57519"/>
    <w:rsid w:val="7BBA6024"/>
    <w:rsid w:val="FEF7A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2021-06-28T09:22:00Z</dcterms:created>
  <dc:creator>Administrator</dc:creator>
  <cp:lastModifiedBy>user</cp:lastModifiedBy>
  <dcterms:modified xsi:type="dcterms:W3CDTF">2021-06-29T13:20:21Z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6F346B7F8B944EB69F83A3568C0052F5</vt:lpwstr>
  </property>
</Properties>
</file>